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C4" w:rsidRPr="00983230" w:rsidRDefault="00CE7B09" w:rsidP="004822C4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2C4">
        <w:rPr>
          <w:rFonts w:ascii="Courier New" w:hAnsi="Courier New"/>
          <w:spacing w:val="20"/>
        </w:rPr>
        <w:br w:type="textWrapping" w:clear="all"/>
      </w:r>
      <w:r w:rsidR="004822C4" w:rsidRPr="00983230">
        <w:rPr>
          <w:rFonts w:ascii="Times New Roman" w:hAnsi="Times New Roman" w:cs="Times New Roman"/>
          <w:b/>
          <w:spacing w:val="24"/>
          <w:sz w:val="28"/>
          <w:szCs w:val="28"/>
        </w:rPr>
        <w:t>С О В Е Т</w:t>
      </w:r>
    </w:p>
    <w:p w:rsidR="004822C4" w:rsidRPr="00005A18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КОЧЕТНОВСКОГО</w:t>
      </w:r>
      <w:r w:rsidRPr="00005A18">
        <w:rPr>
          <w:b/>
          <w:spacing w:val="24"/>
          <w:szCs w:val="28"/>
        </w:rPr>
        <w:t xml:space="preserve"> МУНИЦИПАЛЬНОГО ОБРАЗОВАНИЯ</w:t>
      </w:r>
    </w:p>
    <w:p w:rsidR="004822C4" w:rsidRPr="00005A18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proofErr w:type="gramStart"/>
      <w:r w:rsidRPr="00005A18">
        <w:rPr>
          <w:b/>
          <w:spacing w:val="24"/>
          <w:szCs w:val="28"/>
        </w:rPr>
        <w:t>РОВЕНСКОГО</w:t>
      </w:r>
      <w:proofErr w:type="gramEnd"/>
      <w:r w:rsidRPr="00005A18">
        <w:rPr>
          <w:b/>
          <w:spacing w:val="24"/>
          <w:szCs w:val="28"/>
        </w:rPr>
        <w:t xml:space="preserve"> </w:t>
      </w:r>
      <w:r>
        <w:rPr>
          <w:b/>
          <w:spacing w:val="24"/>
          <w:szCs w:val="28"/>
        </w:rPr>
        <w:t xml:space="preserve"> МУНИЦИПАЛЬНОГО</w:t>
      </w:r>
      <w:r w:rsidRPr="00005A18">
        <w:rPr>
          <w:b/>
          <w:spacing w:val="24"/>
          <w:szCs w:val="28"/>
        </w:rPr>
        <w:t>РАЙОНА САРАТОВСКОЙ ОБЛАСТИ</w:t>
      </w:r>
    </w:p>
    <w:p w:rsidR="004822C4" w:rsidRPr="00D86C0C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 w:val="24"/>
          <w:szCs w:val="24"/>
        </w:rPr>
      </w:pPr>
      <w:r w:rsidRPr="00D86C0C">
        <w:rPr>
          <w:b/>
          <w:spacing w:val="24"/>
          <w:sz w:val="24"/>
          <w:szCs w:val="24"/>
        </w:rPr>
        <w:t>ПЯТОГО СОЗЫВА</w:t>
      </w:r>
    </w:p>
    <w:p w:rsidR="004822C4" w:rsidRPr="007F45C7" w:rsidRDefault="004822C4" w:rsidP="004822C4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rPr>
          <w:b/>
          <w:spacing w:val="24"/>
          <w:szCs w:val="28"/>
        </w:rPr>
      </w:pPr>
    </w:p>
    <w:p w:rsidR="004822C4" w:rsidRPr="00983230" w:rsidRDefault="004822C4" w:rsidP="004822C4">
      <w:pPr>
        <w:rPr>
          <w:rFonts w:ascii="Times New Roman" w:hAnsi="Times New Roman" w:cs="Times New Roman"/>
          <w:b/>
          <w:sz w:val="28"/>
          <w:szCs w:val="28"/>
        </w:rPr>
      </w:pPr>
      <w:r w:rsidRPr="009832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gramStart"/>
      <w:r w:rsidRPr="0098323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8323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822C4" w:rsidRDefault="004822C4" w:rsidP="004822C4">
      <w:pPr>
        <w:pStyle w:val="a3"/>
        <w:spacing w:before="0" w:beforeAutospacing="0" w:after="0" w:afterAutospacing="0"/>
        <w:rPr>
          <w:rFonts w:ascii="Segoe UI" w:hAnsi="Segoe UI" w:cs="Segoe UI"/>
          <w:color w:val="1C1C1C"/>
          <w:sz w:val="26"/>
          <w:szCs w:val="26"/>
        </w:rPr>
      </w:pPr>
      <w:r>
        <w:rPr>
          <w:b/>
          <w:sz w:val="28"/>
          <w:szCs w:val="28"/>
        </w:rPr>
        <w:t>о</w:t>
      </w:r>
      <w:r w:rsidRPr="00CB4AC0">
        <w:rPr>
          <w:b/>
          <w:sz w:val="28"/>
          <w:szCs w:val="28"/>
        </w:rPr>
        <w:t>т</w:t>
      </w:r>
      <w:r w:rsidR="00630E13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0</w:t>
      </w:r>
      <w:r w:rsidRPr="00CB4AC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4.2023 г.      </w:t>
      </w:r>
      <w:r w:rsidR="00630E13">
        <w:rPr>
          <w:b/>
          <w:sz w:val="28"/>
          <w:szCs w:val="28"/>
        </w:rPr>
        <w:t xml:space="preserve">                            № 70</w:t>
      </w:r>
      <w:r>
        <w:rPr>
          <w:b/>
          <w:sz w:val="28"/>
          <w:szCs w:val="28"/>
        </w:rPr>
        <w:t xml:space="preserve">                                      с</w:t>
      </w:r>
      <w:r w:rsidRPr="00CB4AC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Кочетное</w:t>
      </w:r>
      <w:proofErr w:type="spellEnd"/>
      <w:r>
        <w:rPr>
          <w:rFonts w:ascii="Segoe UI" w:hAnsi="Segoe UI" w:cs="Segoe UI"/>
          <w:color w:val="1C1C1C"/>
          <w:sz w:val="26"/>
          <w:szCs w:val="26"/>
        </w:rPr>
        <w:t> </w:t>
      </w:r>
    </w:p>
    <w:p w:rsidR="004822C4" w:rsidRDefault="004822C4" w:rsidP="004822C4">
      <w:pPr>
        <w:pStyle w:val="a3"/>
        <w:spacing w:before="0" w:beforeAutospacing="0" w:after="0" w:afterAutospacing="0"/>
        <w:rPr>
          <w:rFonts w:ascii="Segoe UI" w:hAnsi="Segoe UI" w:cs="Segoe UI"/>
          <w:color w:val="1C1C1C"/>
          <w:sz w:val="26"/>
          <w:szCs w:val="26"/>
        </w:rPr>
      </w:pPr>
      <w:r>
        <w:rPr>
          <w:rFonts w:ascii="Segoe UI" w:hAnsi="Segoe UI" w:cs="Segoe UI"/>
          <w:color w:val="1C1C1C"/>
          <w:sz w:val="26"/>
          <w:szCs w:val="26"/>
        </w:rPr>
        <w:t> </w:t>
      </w:r>
    </w:p>
    <w:p w:rsidR="004822C4" w:rsidRPr="00983230" w:rsidRDefault="004822C4" w:rsidP="004822C4">
      <w:pPr>
        <w:pStyle w:val="a3"/>
        <w:spacing w:before="0" w:beforeAutospacing="0" w:after="0" w:afterAutospacing="0"/>
        <w:rPr>
          <w:color w:val="1C1C1C"/>
          <w:sz w:val="28"/>
          <w:szCs w:val="28"/>
        </w:rPr>
      </w:pPr>
      <w:r w:rsidRPr="00983230">
        <w:rPr>
          <w:rStyle w:val="a4"/>
          <w:color w:val="1C1C1C"/>
          <w:sz w:val="28"/>
          <w:szCs w:val="28"/>
        </w:rPr>
        <w:t xml:space="preserve">Об утверждении </w:t>
      </w:r>
      <w:r>
        <w:rPr>
          <w:rStyle w:val="a4"/>
          <w:color w:val="1C1C1C"/>
          <w:sz w:val="28"/>
          <w:szCs w:val="28"/>
        </w:rPr>
        <w:t>Положения о порядке</w:t>
      </w:r>
      <w:r w:rsidRPr="00983230">
        <w:rPr>
          <w:rStyle w:val="a4"/>
          <w:color w:val="1C1C1C"/>
          <w:sz w:val="28"/>
          <w:szCs w:val="28"/>
        </w:rPr>
        <w:t xml:space="preserve"> предоста</w:t>
      </w:r>
      <w:r>
        <w:rPr>
          <w:rStyle w:val="a4"/>
          <w:color w:val="1C1C1C"/>
          <w:sz w:val="28"/>
          <w:szCs w:val="28"/>
        </w:rPr>
        <w:t>вления муниципальных гарантий  Кочетновского муниципального образования Р</w:t>
      </w:r>
      <w:r w:rsidRPr="00983230">
        <w:rPr>
          <w:rStyle w:val="a4"/>
          <w:color w:val="1C1C1C"/>
          <w:sz w:val="28"/>
          <w:szCs w:val="28"/>
        </w:rPr>
        <w:t>ов</w:t>
      </w:r>
      <w:r>
        <w:rPr>
          <w:rStyle w:val="a4"/>
          <w:color w:val="1C1C1C"/>
          <w:sz w:val="28"/>
          <w:szCs w:val="28"/>
        </w:rPr>
        <w:t>ен</w:t>
      </w:r>
      <w:r w:rsidRPr="00983230">
        <w:rPr>
          <w:rStyle w:val="a4"/>
          <w:color w:val="1C1C1C"/>
          <w:sz w:val="28"/>
          <w:szCs w:val="28"/>
        </w:rPr>
        <w:t>ск</w:t>
      </w:r>
      <w:r>
        <w:rPr>
          <w:rStyle w:val="a4"/>
          <w:color w:val="1C1C1C"/>
          <w:sz w:val="28"/>
          <w:szCs w:val="28"/>
        </w:rPr>
        <w:t>ого муниципального района Сарат</w:t>
      </w:r>
      <w:r w:rsidRPr="00983230">
        <w:rPr>
          <w:rStyle w:val="a4"/>
          <w:color w:val="1C1C1C"/>
          <w:sz w:val="28"/>
          <w:szCs w:val="28"/>
        </w:rPr>
        <w:t>овской области</w:t>
      </w:r>
    </w:p>
    <w:p w:rsidR="004822C4" w:rsidRDefault="004822C4" w:rsidP="004822C4">
      <w:pPr>
        <w:pStyle w:val="a3"/>
        <w:spacing w:before="0" w:beforeAutospacing="0" w:after="0" w:afterAutospacing="0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>
        <w:rPr>
          <w:color w:val="1C1C1C"/>
          <w:sz w:val="28"/>
          <w:szCs w:val="28"/>
        </w:rPr>
        <w:t xml:space="preserve">      </w:t>
      </w:r>
      <w:r w:rsidRPr="001B5E10">
        <w:rPr>
          <w:sz w:val="28"/>
          <w:szCs w:val="28"/>
        </w:rPr>
        <w:t xml:space="preserve">Руководствуясь </w:t>
      </w:r>
      <w:hyperlink r:id="rId7" w:history="1">
        <w:r w:rsidRPr="001B5E10">
          <w:rPr>
            <w:sz w:val="28"/>
            <w:szCs w:val="28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1B5E10">
        <w:rPr>
          <w:sz w:val="28"/>
          <w:szCs w:val="28"/>
        </w:rPr>
        <w:t xml:space="preserve">, </w:t>
      </w:r>
      <w:hyperlink r:id="rId8" w:history="1">
        <w:r w:rsidRPr="001B5E10">
          <w:rPr>
            <w:sz w:val="28"/>
            <w:szCs w:val="28"/>
          </w:rPr>
          <w:t>Бюджетным кодексом Российской Федерации</w:t>
        </w:r>
      </w:hyperlink>
      <w:r w:rsidRPr="001B5E10">
        <w:rPr>
          <w:sz w:val="28"/>
          <w:szCs w:val="28"/>
        </w:rPr>
        <w:t xml:space="preserve">, Положением о бюджетном процессе в </w:t>
      </w:r>
      <w:proofErr w:type="spellStart"/>
      <w:r w:rsidRPr="001B5E10">
        <w:rPr>
          <w:sz w:val="28"/>
          <w:szCs w:val="28"/>
        </w:rPr>
        <w:t>Кочетновском</w:t>
      </w:r>
      <w:proofErr w:type="spellEnd"/>
      <w:r w:rsidRPr="001B5E10">
        <w:rPr>
          <w:sz w:val="28"/>
          <w:szCs w:val="28"/>
        </w:rPr>
        <w:t xml:space="preserve"> муниципальном образовании</w:t>
      </w:r>
      <w:r w:rsidRPr="001B5E10">
        <w:rPr>
          <w:color w:val="1C1C1C"/>
          <w:sz w:val="28"/>
          <w:szCs w:val="28"/>
        </w:rPr>
        <w:t>, Уставом Кочетновского муниципального  образования Ровенского муниципального района Саратовской области, Совет Кочетновского муниципального  образования</w:t>
      </w:r>
      <w:r>
        <w:rPr>
          <w:color w:val="1C1C1C"/>
          <w:sz w:val="28"/>
          <w:szCs w:val="28"/>
        </w:rPr>
        <w:t xml:space="preserve"> </w:t>
      </w:r>
      <w:r>
        <w:rPr>
          <w:rStyle w:val="a4"/>
          <w:color w:val="1C1C1C"/>
          <w:sz w:val="28"/>
          <w:szCs w:val="28"/>
        </w:rPr>
        <w:t>РЕШИЛ</w:t>
      </w:r>
      <w:r w:rsidRPr="00983230">
        <w:rPr>
          <w:rStyle w:val="a4"/>
          <w:color w:val="1C1C1C"/>
          <w:sz w:val="28"/>
          <w:szCs w:val="28"/>
        </w:rPr>
        <w:t>: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 xml:space="preserve">1. Утвердить </w:t>
      </w:r>
      <w:r>
        <w:rPr>
          <w:color w:val="1C1C1C"/>
          <w:sz w:val="28"/>
          <w:szCs w:val="28"/>
        </w:rPr>
        <w:t>Положение о поряд</w:t>
      </w:r>
      <w:r w:rsidRPr="00983230">
        <w:rPr>
          <w:color w:val="1C1C1C"/>
          <w:sz w:val="28"/>
          <w:szCs w:val="28"/>
        </w:rPr>
        <w:t>к</w:t>
      </w:r>
      <w:r>
        <w:rPr>
          <w:color w:val="1C1C1C"/>
          <w:sz w:val="28"/>
          <w:szCs w:val="28"/>
        </w:rPr>
        <w:t>е</w:t>
      </w:r>
      <w:r w:rsidRPr="00983230">
        <w:rPr>
          <w:color w:val="1C1C1C"/>
          <w:sz w:val="28"/>
          <w:szCs w:val="28"/>
        </w:rPr>
        <w:t xml:space="preserve"> предоставления муниципальных гарантий </w:t>
      </w:r>
      <w:r>
        <w:rPr>
          <w:color w:val="1C1C1C"/>
          <w:sz w:val="28"/>
          <w:szCs w:val="28"/>
        </w:rPr>
        <w:t>Кочетн</w:t>
      </w:r>
      <w:r w:rsidRPr="00983230">
        <w:rPr>
          <w:color w:val="1C1C1C"/>
          <w:sz w:val="28"/>
          <w:szCs w:val="28"/>
        </w:rPr>
        <w:t>овского</w:t>
      </w:r>
      <w:r>
        <w:rPr>
          <w:color w:val="1C1C1C"/>
          <w:sz w:val="28"/>
          <w:szCs w:val="28"/>
        </w:rPr>
        <w:t xml:space="preserve"> муниципального </w:t>
      </w:r>
      <w:r w:rsidRPr="00983230">
        <w:rPr>
          <w:color w:val="1C1C1C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образования Ровенского муниципального района Сарат</w:t>
      </w:r>
      <w:r w:rsidRPr="00983230">
        <w:rPr>
          <w:color w:val="1C1C1C"/>
          <w:sz w:val="28"/>
          <w:szCs w:val="28"/>
        </w:rPr>
        <w:t>овской области (прилагается).</w:t>
      </w:r>
    </w:p>
    <w:p w:rsidR="004822C4" w:rsidRPr="00CB4C7E" w:rsidRDefault="004822C4" w:rsidP="00482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C7E">
        <w:rPr>
          <w:rFonts w:ascii="Times New Roman" w:hAnsi="Times New Roman" w:cs="Times New Roman"/>
          <w:sz w:val="28"/>
          <w:szCs w:val="28"/>
        </w:rPr>
        <w:t>2. Обнародовать настоящее решение  в местах, установленных решением Совета Кочетновского муниципального образования от 22.10.2005г. № 6.</w:t>
      </w:r>
    </w:p>
    <w:p w:rsidR="004822C4" w:rsidRDefault="004822C4" w:rsidP="004822C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B4C7E">
        <w:rPr>
          <w:rFonts w:ascii="Times New Roman" w:hAnsi="Times New Roman"/>
          <w:color w:val="1C1C1C"/>
          <w:sz w:val="28"/>
          <w:szCs w:val="28"/>
        </w:rPr>
        <w:t>3</w:t>
      </w:r>
      <w:r w:rsidRPr="00CB4C7E">
        <w:rPr>
          <w:rFonts w:ascii="Times New Roman" w:hAnsi="Times New Roman"/>
          <w:sz w:val="28"/>
          <w:szCs w:val="28"/>
        </w:rPr>
        <w:t>.</w:t>
      </w:r>
      <w:r w:rsidRPr="00A774A3">
        <w:rPr>
          <w:rFonts w:ascii="Times New Roman" w:hAnsi="Times New Roman"/>
          <w:sz w:val="28"/>
          <w:szCs w:val="28"/>
        </w:rPr>
        <w:t xml:space="preserve"> Настоящее решение вступает в силу с момента его обнародования и подлежит размещению на официальном сайте </w:t>
      </w:r>
      <w:r>
        <w:rPr>
          <w:rFonts w:ascii="Times New Roman" w:hAnsi="Times New Roman"/>
          <w:sz w:val="28"/>
          <w:szCs w:val="28"/>
        </w:rPr>
        <w:t>Кочетновского</w:t>
      </w:r>
      <w:r w:rsidRPr="00A774A3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Интернет.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 xml:space="preserve">4. </w:t>
      </w:r>
      <w:proofErr w:type="gramStart"/>
      <w:r w:rsidRPr="00983230">
        <w:rPr>
          <w:color w:val="1C1C1C"/>
          <w:sz w:val="28"/>
          <w:szCs w:val="28"/>
        </w:rPr>
        <w:t>Конт</w:t>
      </w:r>
      <w:r>
        <w:rPr>
          <w:color w:val="1C1C1C"/>
          <w:sz w:val="28"/>
          <w:szCs w:val="28"/>
        </w:rPr>
        <w:t>роль за</w:t>
      </w:r>
      <w:proofErr w:type="gramEnd"/>
      <w:r>
        <w:rPr>
          <w:color w:val="1C1C1C"/>
          <w:sz w:val="28"/>
          <w:szCs w:val="28"/>
        </w:rPr>
        <w:t xml:space="preserve"> исполнением настоящего р</w:t>
      </w:r>
      <w:r w:rsidRPr="00983230">
        <w:rPr>
          <w:color w:val="1C1C1C"/>
          <w:sz w:val="28"/>
          <w:szCs w:val="28"/>
        </w:rPr>
        <w:t>ешения</w:t>
      </w:r>
      <w:r>
        <w:rPr>
          <w:color w:val="1C1C1C"/>
          <w:sz w:val="28"/>
          <w:szCs w:val="28"/>
        </w:rPr>
        <w:t xml:space="preserve"> оставляю за собой.</w:t>
      </w:r>
      <w:r w:rsidRPr="00983230">
        <w:rPr>
          <w:color w:val="1C1C1C"/>
          <w:sz w:val="28"/>
          <w:szCs w:val="28"/>
        </w:rPr>
        <w:t> 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CB4C7E" w:rsidRDefault="004822C4" w:rsidP="004822C4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4C7E">
        <w:rPr>
          <w:rFonts w:ascii="Times New Roman" w:hAnsi="Times New Roman" w:cs="Times New Roman"/>
          <w:color w:val="1C1C1C"/>
          <w:sz w:val="28"/>
          <w:szCs w:val="28"/>
        </w:rPr>
        <w:t> </w:t>
      </w:r>
      <w:r w:rsidRPr="00CB4C7E">
        <w:rPr>
          <w:rFonts w:ascii="Times New Roman" w:hAnsi="Times New Roman" w:cs="Times New Roman"/>
          <w:b/>
          <w:sz w:val="28"/>
          <w:szCs w:val="28"/>
        </w:rPr>
        <w:t>Глава Кочетновского</w:t>
      </w:r>
    </w:p>
    <w:p w:rsidR="004822C4" w:rsidRPr="00DD0D87" w:rsidRDefault="004822C4" w:rsidP="004822C4">
      <w:pPr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</w:rPr>
      </w:pPr>
      <w:r w:rsidRPr="00CB4C7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B4C7E">
        <w:rPr>
          <w:rFonts w:ascii="Times New Roman" w:hAnsi="Times New Roman" w:cs="Times New Roman"/>
          <w:b/>
          <w:sz w:val="28"/>
          <w:szCs w:val="28"/>
        </w:rPr>
        <w:t xml:space="preserve">  В.И. Петровичев</w:t>
      </w: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 </w:t>
      </w: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4822C4" w:rsidRPr="00983230" w:rsidRDefault="004822C4" w:rsidP="004822C4">
      <w:pPr>
        <w:pStyle w:val="a3"/>
        <w:spacing w:before="0" w:beforeAutospacing="0" w:after="0" w:afterAutospacing="0"/>
        <w:jc w:val="right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Утверждено</w:t>
      </w:r>
      <w:r>
        <w:rPr>
          <w:color w:val="1C1C1C"/>
          <w:sz w:val="28"/>
          <w:szCs w:val="28"/>
        </w:rPr>
        <w:br/>
        <w:t>Решением Совета</w:t>
      </w:r>
      <w:r>
        <w:rPr>
          <w:color w:val="1C1C1C"/>
          <w:sz w:val="28"/>
          <w:szCs w:val="28"/>
        </w:rPr>
        <w:br/>
        <w:t>Ровен</w:t>
      </w:r>
      <w:r w:rsidRPr="00983230">
        <w:rPr>
          <w:color w:val="1C1C1C"/>
          <w:sz w:val="28"/>
          <w:szCs w:val="28"/>
        </w:rPr>
        <w:t>ского муниципального района</w:t>
      </w:r>
      <w:r w:rsidR="00230AD4">
        <w:rPr>
          <w:color w:val="1C1C1C"/>
          <w:sz w:val="28"/>
          <w:szCs w:val="28"/>
        </w:rPr>
        <w:br/>
        <w:t>1</w:t>
      </w:r>
      <w:r>
        <w:rPr>
          <w:color w:val="1C1C1C"/>
          <w:sz w:val="28"/>
          <w:szCs w:val="28"/>
        </w:rPr>
        <w:t>0 апреля 2023 г. № 70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center"/>
        <w:rPr>
          <w:color w:val="1C1C1C"/>
          <w:sz w:val="28"/>
          <w:szCs w:val="28"/>
        </w:rPr>
      </w:pPr>
      <w:r>
        <w:rPr>
          <w:rStyle w:val="a4"/>
          <w:color w:val="1C1C1C"/>
          <w:sz w:val="28"/>
          <w:szCs w:val="28"/>
        </w:rPr>
        <w:t>Положение о поряд</w:t>
      </w:r>
      <w:r w:rsidRPr="00983230">
        <w:rPr>
          <w:rStyle w:val="a4"/>
          <w:color w:val="1C1C1C"/>
          <w:sz w:val="28"/>
          <w:szCs w:val="28"/>
        </w:rPr>
        <w:t>к</w:t>
      </w:r>
      <w:r>
        <w:rPr>
          <w:rStyle w:val="a4"/>
          <w:color w:val="1C1C1C"/>
          <w:sz w:val="28"/>
          <w:szCs w:val="28"/>
        </w:rPr>
        <w:t>е</w:t>
      </w:r>
      <w:r w:rsidRPr="00983230">
        <w:rPr>
          <w:b/>
          <w:bCs/>
          <w:color w:val="1C1C1C"/>
          <w:sz w:val="28"/>
          <w:szCs w:val="28"/>
        </w:rPr>
        <w:br/>
      </w:r>
      <w:r w:rsidRPr="00983230">
        <w:rPr>
          <w:rStyle w:val="a4"/>
          <w:color w:val="1C1C1C"/>
          <w:sz w:val="28"/>
          <w:szCs w:val="28"/>
        </w:rPr>
        <w:t xml:space="preserve">предоставления муниципальных гарантий </w:t>
      </w:r>
      <w:r>
        <w:rPr>
          <w:rStyle w:val="a4"/>
          <w:color w:val="1C1C1C"/>
          <w:sz w:val="28"/>
          <w:szCs w:val="28"/>
        </w:rPr>
        <w:t>Кочетновского муниципального образования Р</w:t>
      </w:r>
      <w:r w:rsidRPr="00983230">
        <w:rPr>
          <w:rStyle w:val="a4"/>
          <w:color w:val="1C1C1C"/>
          <w:sz w:val="28"/>
          <w:szCs w:val="28"/>
        </w:rPr>
        <w:t>ов</w:t>
      </w:r>
      <w:r>
        <w:rPr>
          <w:rStyle w:val="a4"/>
          <w:color w:val="1C1C1C"/>
          <w:sz w:val="28"/>
          <w:szCs w:val="28"/>
        </w:rPr>
        <w:t>ен</w:t>
      </w:r>
      <w:r w:rsidRPr="00983230">
        <w:rPr>
          <w:rStyle w:val="a4"/>
          <w:color w:val="1C1C1C"/>
          <w:sz w:val="28"/>
          <w:szCs w:val="28"/>
        </w:rPr>
        <w:t>ск</w:t>
      </w:r>
      <w:r>
        <w:rPr>
          <w:rStyle w:val="a4"/>
          <w:color w:val="1C1C1C"/>
          <w:sz w:val="28"/>
          <w:szCs w:val="28"/>
        </w:rPr>
        <w:t>ого муниципального района Сарат</w:t>
      </w:r>
      <w:r w:rsidRPr="00983230">
        <w:rPr>
          <w:rStyle w:val="a4"/>
          <w:color w:val="1C1C1C"/>
          <w:sz w:val="28"/>
          <w:szCs w:val="28"/>
        </w:rPr>
        <w:t>овской области</w:t>
      </w:r>
    </w:p>
    <w:p w:rsidR="004822C4" w:rsidRPr="00983230" w:rsidRDefault="004822C4" w:rsidP="004822C4">
      <w:pPr>
        <w:pStyle w:val="a3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983230">
        <w:rPr>
          <w:color w:val="1C1C1C"/>
          <w:sz w:val="28"/>
          <w:szCs w:val="28"/>
        </w:rPr>
        <w:t> 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Настоящее Положение определяет порядок предоставления муниципальных гарантий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Кочетновского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 муниципального района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области, их учета, а также отчетности лиц, в обеспечение обязательств которых предоставлены муниципальные гарантии.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1. Общие положения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Муниципальная гарантия (гарантия) - вид долгового обязательства, в силу которого </w:t>
      </w:r>
      <w:proofErr w:type="spellStart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Кочетновское</w:t>
      </w:r>
      <w:proofErr w:type="spellEnd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муниципальное образование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 соответствии с условиями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даваемого гарантом обязательства отвечать за исполнение третьим лицом (принципалом) его обязательств перед бенефициаром.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От имени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Кочетновского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муниципального образования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Ровен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предоставление муниципальной гарантии осуществляется администрацией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 основании решения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Совета 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 бюджете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 очередной финансовый год.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Муниципальная гарантия не обеспечивает досрочное исполнение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E22DE0" w:rsidRPr="004822C4" w:rsidRDefault="00E22DE0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2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По общему правилу гарантии предоставляются на конкурсной и возмездной основе с правом регрессного требования гаранта к принципалу.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Порядок предоставления гарантий на конкурсной, возмездной основе с правом регрессного требования гаранта к принципалу устанавливается администрацией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Размер платы за предоставление муниципальной гарантии составляет три процента от суммы полученной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Перечисление в бюджет 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платы за предоставление муниципальной гарантии осуществляется в течение 30 календарных дней со дня вступления в силу договора о предоставлении муниципальной гарантии.</w:t>
      </w:r>
    </w:p>
    <w:p w:rsidR="004822C4" w:rsidRPr="004822C4" w:rsidRDefault="004822C4" w:rsidP="00E22DE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Муниципальной гарантией, не предусматривающей право регрессного требования гаранта к принципалу, могут обеспечиваться только обязательства хозяйственных обществ, 100 процентов акций (долей) которого принадлежит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proofErr w:type="spellStart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Кочетновскому</w:t>
      </w:r>
      <w:proofErr w:type="spellEnd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муниципальному образованию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3</w:t>
      </w:r>
    </w:p>
    <w:p w:rsidR="004822C4" w:rsidRPr="004822C4" w:rsidRDefault="004822C4" w:rsidP="00E22DE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Предоставление муниципальной гарантии осуществляется при соблюдении условий, предусмотренных статьями </w:t>
      </w:r>
      <w:r w:rsidR="00A56F07" w:rsidRPr="00A56F07">
        <w:rPr>
          <w:rFonts w:ascii="Times New Roman" w:eastAsia="Calibri" w:hAnsi="Times New Roman" w:cs="Times New Roman"/>
          <w:color w:val="00000A"/>
          <w:sz w:val="28"/>
          <w:szCs w:val="28"/>
        </w:rPr>
        <w:t>115.2,</w:t>
      </w:r>
      <w:r w:rsidRPr="00A56F0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115.3</w:t>
      </w:r>
      <w:r w:rsidR="00A56F0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117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 </w:t>
      </w:r>
      <w:hyperlink r:id="rId9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4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В договоре о предоставлении муниципальной гарантии должны быть указаны: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1) наименование гаранта (</w:t>
      </w:r>
      <w:proofErr w:type="spellStart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Кочетновское</w:t>
      </w:r>
      <w:proofErr w:type="spellEnd"/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муниципальное образование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22DE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22DE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22DE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) и наименование органа, выдавшего гарантию от имени гаранта (администрация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2) наименование бенефициара;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3) наименование принципала;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5) объем обязательств гаранта по гарантии и предельная сумма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6) основания выдачи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7) дата вступления в силу гарантии или событие (условие), с наступлением которого гарантия вступает в силу;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8) срок действия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9) определение гарантийного случая, срок и порядок предъявления требования бенефициара об исполнении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10) порядок исполнения гарантом обязательств по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11) основания уменьшения суммы гарантии при исполнении в полном объеме или в какой - либо части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инципала, обеспеченных гарантией, и в иных случаях, установленных гарантией;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12) основания прекращения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13) условия основного обязательства, которые не могут быть изменены без предварительного письменного согласия гаранта;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14) наличие или отсутствие права требования гаранта к принципалу о возмещении денежных средств, уплаченных гарантом бенефициару по муниципальной гарантии (регрессное требование гаранта к принципалу, регресс);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15) иные условия гарантии, а также сведения, определенные </w:t>
      </w:r>
      <w:hyperlink r:id="rId10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Бюджетным кодексом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правовыми актами администрации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договоре о предоставлении муниципальной гарантии могут быть предусмотрены возможность ее отзыва и следующие условия, при которых гарант имеет право отозвать гарантию: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1) внесение в кредитный или иной договор (соглашение), обеспеченный муниципальной гарантией, изменений, влекущих увеличение ответственности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не согласованных с администрацией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а также в случае не</w:t>
      </w:r>
      <w:r w:rsidR="00C02CB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передачи гарантии принципалом бенефициару в соответствии с условиями договора предоставления муниципальной гарантии;</w:t>
      </w:r>
      <w:proofErr w:type="gramEnd"/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2) аннулирование принципалом договора (соглашения) обеспечения гарантии либо наступление события, в результате которого произошла потеря обеспечения или значительное снижение стоимости обеспечения муниципальной гарантии, а также расторжение договора (соглашения) или прекращение его действия независимо от оснований прекращения действия договора (соглашения);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3) неполучение или не</w:t>
      </w:r>
      <w:r w:rsidR="00C02CB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предоставление кредита в сроки, установленные кредитным договором, заключенным между бенефициаром и принципалом, в обеспечение которого выдана гарантия, а также невыполнение бенефициаром обязательств по договору (соглашению), в обеспечение которого выдана гарантия;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4) отказ в государственной регистрации договора залога, заключаемого в обеспечение предоставляемой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5) проведение реорганизации, ликвидации принципала без соответствующего уведомления гаранта, отказ гаранта от внесения изменений в договор о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предоставлении муниципальной гарантии при реорганизации, ликвидации принципала;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6) предъявление бенефициаром требования досрочного возврата всей суммы задолженности принципала по договору (соглашению), обеспеченному муниципальной гарантией;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7)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гаранта, и (или) в случае нецелевого использования средств кредита (займа, в том числе облигационного), обеспеченного муниципальной гарантией, в отношении которого в соответствии с законодательством Российской Федерации и (или) кредитным договором и договором о предоставлении муниципальной гарантии по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кредиту кредитором осуществляется контроль за целевым использованием сре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дств кр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едита;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3. В случае отзыва муниципальной гарантии администрация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направляет соответствующие уведомления, подписанные главой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: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принципалу - об отзыве муниципальной гарантии;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бенефициару - об отказе в удовлетворении требований бенефициара к гаранту.</w:t>
      </w:r>
    </w:p>
    <w:p w:rsidR="004822C4" w:rsidRPr="003A76FF" w:rsidRDefault="004822C4" w:rsidP="004822C4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 результате отзыва обязательства по муниципальной гарантии прекращаются в порядке и на условиях, предусмотренных соответствующим договором о предоставлении муниципальной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5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Предусмотренное муниципальной гарантией обязательство гаранта перед бенефициаром ограничивается уплатой денежных средств в объеме просроченных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инципала, обеспеченных гарантией, но не более суммы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объем обязательства гаранта по гарантии не включаются обязательства принципала по уплате штрафных санкций.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Объем обязательств по гарантиям не может превышать предельного объема, определенного р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ешением Совета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 бюджете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на очередной финансовый год.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4. Срок действия муниципальной гарантии определяется сроком исполнения обязательств, по которым предоставлена гарантия. При этом гарантия не предоставляется по обязательствам, срок исполнения по которым превышает 10 лет.</w:t>
      </w:r>
    </w:p>
    <w:p w:rsidR="003A76FF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5. Муниципальная гарантия должна содержать сведения, указанные в статье </w:t>
      </w:r>
      <w:r w:rsidRPr="00A56F07">
        <w:rPr>
          <w:rFonts w:ascii="Times New Roman" w:eastAsia="Calibri" w:hAnsi="Times New Roman" w:cs="Times New Roman"/>
          <w:color w:val="00000A"/>
          <w:sz w:val="28"/>
          <w:szCs w:val="28"/>
        </w:rPr>
        <w:t>115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 </w:t>
      </w:r>
      <w:hyperlink r:id="rId11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6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Гарант по муниципальной гарантии несет субсидиарную ответственность по обеспеченному им обязательству принципала в пределах суммы гарантии.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7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В случае предоставления муниципальной гарантии с правом регрессного требования гаранта к принципалу гарантия выдается при предоставлении принципалом обеспечения объема обязательств гаранта по гарантии. Способами обеспечения исполнения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инципала по удовлетворению регрессного требования гаранта к принципалу по муниципальной гарантии могут быть только банковские гарантии и поручительства юридических лиц, муниципальные гарантии, залог имущества.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Обеспечение исполнения обязательств принципала по удовлетворению регрессного требования гаранта к принципалу должно иметь достаточную степень надежности (ликвидности), а также соответствовать требованиям, установленным абзацами третьим - шестым пункта 3 статьи 93.2 </w:t>
      </w:r>
      <w:hyperlink r:id="rId12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 Объем (сумма) обеспечения регрессных требований определяется при предоставлении муниципальной гарантии с учетом финансового состояния принципала.</w:t>
      </w:r>
      <w:proofErr w:type="gramEnd"/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Оценка рыночной стоимости и ликвидности передаваемого в залог имущества, надежности банковской гарантии, поручительства осуществляется в соответствии с абзацами седьмым и восьмым пункта 3 статьи 93.2 </w:t>
      </w:r>
      <w:hyperlink r:id="rId13" w:history="1">
        <w:r w:rsidRPr="004822C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Бюджетного кодекса Российской Федерации</w:t>
        </w:r>
      </w:hyperlink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8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Для выдачи муниципальной гарантии в залог не принимается имущество, уже являющееся предметом залога по ранее заключенным договорам, не утратившим силу.</w:t>
      </w:r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Договор залога имущества заключается администрацией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только в том случае, когда в договор залога имущества включается условие о невозможности последующего залога до полного расчета по обязательству.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9</w:t>
      </w:r>
    </w:p>
    <w:p w:rsidR="004822C4" w:rsidRPr="004822C4" w:rsidRDefault="004822C4" w:rsidP="003A76F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Муниципальная гарантия предоставляется при условии, что залогодатель согласен нести расходы, связанные с оформлением залога, оценкой и страхованием передаваемого в залог имущества.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2. Порядок рассмотрения обращений о предоставлении муниципальных гарантий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10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Перечень документов (далее - перечень), необходимых для рассмотрения обращения о предоставлении муниципальной гарантии (далее - документы), устанавливается постановлением администрации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2. Лицо, претендующее на получение гарантии (далее - претендент), направляет в администрацию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документы согласно перечню.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Документы, указанные в перечне, не подлежащие нотариальному удостоверению в соответствии с указанным в пункте 1 настоящей статьи постановлением администрации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подписываются руководителем и главным бухгалтером претендента и скрепляются печатью претендента (при наличии печати).</w:t>
      </w:r>
      <w:proofErr w:type="gramEnd"/>
    </w:p>
    <w:p w:rsidR="004822C4" w:rsidRPr="004822C4" w:rsidRDefault="004822C4" w:rsidP="003A76F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В случае непредставления либо представления ненадлежащим образом заверенного документа, либо несоответствия по содержанию одного из документов требованиям, определенным в постановлении администрации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принятом в соответствии с пунктом 1 настоящей статьи, вопрос о предоставлении гарантии не рассматривается, а представленные документы подлежат возврату претенденту.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11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Принятые от претендента документы направляются в администрацию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Администрация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рассматривает представленные документы в течение десяти дней со дня их получения и проводит анализ финансового состояния претендента, составляет заключение о возможности либо невозможности предоставления гарантии. Анализ финансового состояния принципала, проверка достаточности, надежности и ликвидности обеспечения при предоставлении муниципальной гарантии, а также мониторинг финансового состояния принципала,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контроль за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правовым актом администрации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3. Окончательное решение о предоставлении муниципальных гарантий 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3A76FF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3A76F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3A76FF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принимается администрацией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 учетом положений пункта 2 статьи 1 настоящего Положения.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3. Порядок оформления предоставления гарантий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12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Администрация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заключает договоры о предоставлении муниципальных гарантий, об обеспечении исполнения принципалом его возможных будущих обязательств по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2. В случае обеспечения исполнения обязатель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ств пр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инципала по удовлетворению регрессного требования к нему, до вступления в силу договора о предоставлении муниципальной гарантии принципал обязан заключить договор залога в обеспечение исполнения своих обязательств по удовлетворению регрессного требования.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3. При отказе принципала заключить договор залога имущества гарантия не предоставляется.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Глава 4. Учет предоставленных муниципальных гарантий и отчетность принципала об исполнении обязательств перед бенефициаром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13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1. Обязательства, вытекающие из муниципальной гарантии, включаются в состав муниципального долга.</w:t>
      </w:r>
    </w:p>
    <w:p w:rsidR="004822C4" w:rsidRPr="004822C4" w:rsidRDefault="004822C4" w:rsidP="00EA3DF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Принципал обязан ежемесячно, не позднее 5-го числа месяца, представлять в администрацию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информацию об исполнении обязательства, в обеспечение которого выдана муниципальная гарантия, о процентах, штрафных санкциях (пени), если таковые были начислены, о размере задолженности по обязательству, процентам, штрафным санкциям (пени), по состоянию на 1-е число каждого месяца.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Информация представляется за подписями руководителя и главного бухгалтера принципала и заверяется его печатью (при наличии печати).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14</w:t>
      </w:r>
    </w:p>
    <w:p w:rsidR="004822C4" w:rsidRPr="00EA3DF0" w:rsidRDefault="004822C4" w:rsidP="004822C4">
      <w:pPr>
        <w:pStyle w:val="a8"/>
        <w:numPr>
          <w:ilvl w:val="0"/>
          <w:numId w:val="1"/>
        </w:numPr>
        <w:suppressAutoHyphens/>
        <w:spacing w:after="0" w:line="240" w:lineRule="auto"/>
        <w:ind w:left="0" w:right="0" w:firstLine="708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 </w:t>
      </w:r>
      <w:r w:rsidR="00EA3DF0">
        <w:rPr>
          <w:rFonts w:eastAsia="Calibri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, что отражается в отчете об исполнении бюджета</w:t>
      </w:r>
      <w:r w:rsidR="00EA3DF0">
        <w:rPr>
          <w:rFonts w:eastAsia="Calibri"/>
          <w:color w:val="00000A"/>
          <w:sz w:val="28"/>
          <w:szCs w:val="28"/>
        </w:rPr>
        <w:t xml:space="preserve"> Кочетновского муниципального образования</w:t>
      </w:r>
      <w:r w:rsidR="00EA3DF0" w:rsidRPr="004822C4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15</w:t>
      </w:r>
    </w:p>
    <w:p w:rsidR="004822C4" w:rsidRPr="004822C4" w:rsidRDefault="004822C4" w:rsidP="004822C4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1. </w:t>
      </w:r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Администрация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ведет учет выданных муниципальных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, а также в иных случаях, установленных муниципальными гарантиями.</w:t>
      </w:r>
    </w:p>
    <w:p w:rsidR="004822C4" w:rsidRPr="004822C4" w:rsidRDefault="004822C4" w:rsidP="00EA3DF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Информация о результатах учета, предусмотренного пунктом 1 настоящей статьи,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ежеквартально представляется в С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овет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Кочетновского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ской области</w:t>
      </w: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EA3DF0" w:rsidRDefault="00EA3DF0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EA3DF0" w:rsidRDefault="00EA3DF0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16</w:t>
      </w:r>
    </w:p>
    <w:p w:rsidR="004822C4" w:rsidRPr="00EA3DF0" w:rsidRDefault="004822C4" w:rsidP="00EA3DF0">
      <w:pPr>
        <w:pStyle w:val="a8"/>
        <w:numPr>
          <w:ilvl w:val="0"/>
          <w:numId w:val="2"/>
        </w:numPr>
        <w:suppressAutoHyphens/>
        <w:spacing w:after="0" w:line="240" w:lineRule="auto"/>
        <w:ind w:left="0" w:right="0" w:firstLine="709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>Предоставление и исполнение муниципальных гарантий подлежит отражению в муниципальной долговой книге</w:t>
      </w:r>
      <w:r w:rsidR="00EA3DF0">
        <w:rPr>
          <w:rFonts w:eastAsia="Calibri"/>
          <w:color w:val="00000A"/>
          <w:sz w:val="28"/>
          <w:szCs w:val="28"/>
        </w:rPr>
        <w:t xml:space="preserve"> Кочетновского муниципального образования</w:t>
      </w:r>
      <w:r w:rsidR="00EA3DF0" w:rsidRPr="004822C4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17</w:t>
      </w:r>
    </w:p>
    <w:p w:rsidR="004822C4" w:rsidRPr="00EA3DF0" w:rsidRDefault="004822C4" w:rsidP="004822C4">
      <w:pPr>
        <w:pStyle w:val="a8"/>
        <w:numPr>
          <w:ilvl w:val="0"/>
          <w:numId w:val="3"/>
        </w:numPr>
        <w:suppressAutoHyphens/>
        <w:spacing w:after="0" w:line="240" w:lineRule="auto"/>
        <w:ind w:left="0" w:right="0" w:firstLine="567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</w:rPr>
        <w:t>Сведения об исполнении гарантий учитываются при расчете муниципального долга</w:t>
      </w:r>
      <w:r w:rsidR="00EA3DF0">
        <w:rPr>
          <w:rFonts w:eastAsia="Calibri"/>
          <w:color w:val="00000A"/>
          <w:sz w:val="28"/>
          <w:szCs w:val="28"/>
        </w:rPr>
        <w:t xml:space="preserve"> Кочетновского муниципального образования</w:t>
      </w:r>
      <w:r w:rsidR="00EA3DF0" w:rsidRPr="004822C4">
        <w:rPr>
          <w:rFonts w:eastAsia="Calibri"/>
          <w:color w:val="00000A"/>
          <w:sz w:val="28"/>
          <w:szCs w:val="28"/>
        </w:rPr>
        <w:t xml:space="preserve"> </w:t>
      </w:r>
      <w:r w:rsidR="00EA3DF0">
        <w:rPr>
          <w:rFonts w:eastAsia="Calibri"/>
          <w:bCs/>
          <w:color w:val="00000A"/>
          <w:sz w:val="28"/>
          <w:szCs w:val="28"/>
        </w:rPr>
        <w:t>Ровен</w:t>
      </w:r>
      <w:r w:rsidR="00EA3DF0" w:rsidRPr="004822C4">
        <w:rPr>
          <w:rFonts w:eastAsia="Calibri"/>
          <w:color w:val="00000A"/>
          <w:sz w:val="28"/>
          <w:szCs w:val="28"/>
        </w:rPr>
        <w:t>ского</w:t>
      </w:r>
      <w:r w:rsidR="00EA3DF0">
        <w:rPr>
          <w:rFonts w:eastAsia="Calibri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eastAsia="Calibri"/>
          <w:color w:val="00000A"/>
          <w:sz w:val="28"/>
          <w:szCs w:val="28"/>
        </w:rPr>
        <w:t>ской области</w:t>
      </w:r>
      <w:r w:rsidRPr="004822C4">
        <w:rPr>
          <w:rFonts w:eastAsia="Calibri"/>
          <w:color w:val="00000A"/>
          <w:sz w:val="28"/>
          <w:szCs w:val="28"/>
        </w:rPr>
        <w:t>.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18</w:t>
      </w:r>
    </w:p>
    <w:p w:rsidR="004822C4" w:rsidRPr="004822C4" w:rsidRDefault="004822C4" w:rsidP="004822C4">
      <w:pPr>
        <w:pStyle w:val="a8"/>
        <w:numPr>
          <w:ilvl w:val="0"/>
          <w:numId w:val="4"/>
        </w:numPr>
        <w:suppressAutoHyphens/>
        <w:spacing w:after="0" w:line="240" w:lineRule="auto"/>
        <w:ind w:left="0" w:right="0" w:firstLine="709"/>
        <w:rPr>
          <w:color w:val="00000A"/>
          <w:sz w:val="28"/>
          <w:szCs w:val="28"/>
          <w:lang w:eastAsia="en-US"/>
        </w:rPr>
      </w:pPr>
      <w:r w:rsidRPr="004822C4">
        <w:rPr>
          <w:rFonts w:eastAsia="Calibri"/>
          <w:color w:val="00000A"/>
          <w:sz w:val="28"/>
          <w:szCs w:val="28"/>
        </w:rPr>
        <w:t>Ответственность гаранта перед бенефициаром за неисполнение принципалом предусмотренных муниципальной гарантией обязательств наступает в соответствии со статьей 399 </w:t>
      </w:r>
      <w:hyperlink r:id="rId14" w:history="1">
        <w:r w:rsidRPr="004822C4">
          <w:rPr>
            <w:rFonts w:eastAsia="Calibri"/>
            <w:color w:val="0000FF"/>
            <w:sz w:val="28"/>
            <w:szCs w:val="28"/>
            <w:u w:val="single"/>
          </w:rPr>
          <w:t>Гражданского кодекса Российской Федерации</w:t>
        </w:r>
      </w:hyperlink>
      <w:r w:rsidRPr="004822C4">
        <w:rPr>
          <w:rFonts w:eastAsia="Calibri"/>
          <w:color w:val="00000A"/>
          <w:sz w:val="28"/>
          <w:szCs w:val="28"/>
        </w:rPr>
        <w:t> и договором о предоставлении муниципальной гарантии.</w:t>
      </w:r>
    </w:p>
    <w:p w:rsidR="004822C4" w:rsidRPr="00EA3DF0" w:rsidRDefault="004822C4" w:rsidP="00EA3DF0">
      <w:pPr>
        <w:pStyle w:val="a8"/>
        <w:numPr>
          <w:ilvl w:val="0"/>
          <w:numId w:val="4"/>
        </w:numPr>
        <w:suppressAutoHyphens/>
        <w:spacing w:after="0" w:line="240" w:lineRule="auto"/>
        <w:ind w:left="0" w:right="0" w:firstLine="709"/>
        <w:rPr>
          <w:rFonts w:eastAsia="Calibri"/>
          <w:color w:val="00000A"/>
          <w:sz w:val="28"/>
          <w:szCs w:val="28"/>
        </w:rPr>
      </w:pPr>
      <w:r w:rsidRPr="004822C4">
        <w:rPr>
          <w:rFonts w:eastAsia="Calibri"/>
          <w:color w:val="00000A"/>
          <w:sz w:val="28"/>
          <w:szCs w:val="28"/>
          <w:lang w:eastAsia="en-US"/>
        </w:rPr>
        <w:t>Принципал несет ответственность за неисполнение условий кредитного договора (в том числе нецелевое использование полученных денежных средств), обеспеченного муниципальной гарантией, в соответствии с законодательством и соответствующим договором.</w:t>
      </w:r>
    </w:p>
    <w:p w:rsidR="004822C4" w:rsidRPr="00EA3DF0" w:rsidRDefault="004822C4" w:rsidP="00EA3DF0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4822C4">
        <w:rPr>
          <w:rFonts w:ascii="Times New Roman" w:hAnsi="Times New Roman" w:cs="Times New Roman"/>
          <w:spacing w:val="2"/>
          <w:sz w:val="28"/>
          <w:szCs w:val="28"/>
          <w:lang w:eastAsia="zh-CN"/>
        </w:rPr>
        <w:t>Глава 5. Заключительные положения</w:t>
      </w:r>
    </w:p>
    <w:p w:rsidR="004822C4" w:rsidRPr="004822C4" w:rsidRDefault="004822C4" w:rsidP="004822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Статья 19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ab/>
        <w:t xml:space="preserve">1. Администрация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>представляет информацию о выданных муниципальных</w:t>
      </w:r>
      <w:r w:rsidR="00EA3DF0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 xml:space="preserve"> гарантиях по всем получателям Совету 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>Кочетновского муниципального образования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EA3DF0"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>Ровен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ского</w:t>
      </w:r>
      <w:r w:rsidR="00EA3DF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муниципального района Саратов</w:t>
      </w:r>
      <w:r w:rsidR="00EA3DF0"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ской области </w:t>
      </w: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>одновременно с отчетом об исполнении бюджета.</w:t>
      </w:r>
    </w:p>
    <w:p w:rsidR="004822C4" w:rsidRPr="004822C4" w:rsidRDefault="004822C4" w:rsidP="004822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822C4">
        <w:rPr>
          <w:rFonts w:ascii="Times New Roman" w:eastAsia="Calibri" w:hAnsi="Times New Roman" w:cs="Times New Roman"/>
          <w:color w:val="00000A"/>
          <w:spacing w:val="2"/>
          <w:sz w:val="28"/>
          <w:szCs w:val="28"/>
        </w:rPr>
        <w:tab/>
        <w:t xml:space="preserve">2. </w:t>
      </w:r>
      <w:bookmarkStart w:id="0" w:name="_GoBack"/>
      <w:bookmarkEnd w:id="0"/>
      <w:proofErr w:type="gramStart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>Контроль за</w:t>
      </w:r>
      <w:proofErr w:type="gramEnd"/>
      <w:r w:rsidRPr="004822C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соблюдением Принципалом условий договоров (соглашений) о предоставлении муниципальных гарантий обеспечивается органами муниципального финансового контроля в соответствии с бюджетным законодательством.</w:t>
      </w:r>
    </w:p>
    <w:p w:rsidR="004822C4" w:rsidRPr="004822C4" w:rsidRDefault="004822C4" w:rsidP="004822C4">
      <w:pPr>
        <w:shd w:val="clear" w:color="auto" w:fill="FFFFFF"/>
        <w:suppressAutoHyphens/>
        <w:spacing w:after="283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F065B" w:rsidRPr="004822C4" w:rsidRDefault="00EF065B" w:rsidP="004822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065B" w:rsidRPr="004822C4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0809"/>
    <w:multiLevelType w:val="hybridMultilevel"/>
    <w:tmpl w:val="F2564E40"/>
    <w:lvl w:ilvl="0" w:tplc="66E6E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954E33"/>
    <w:multiLevelType w:val="hybridMultilevel"/>
    <w:tmpl w:val="5A028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288A"/>
    <w:multiLevelType w:val="hybridMultilevel"/>
    <w:tmpl w:val="68E4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7516D"/>
    <w:multiLevelType w:val="hybridMultilevel"/>
    <w:tmpl w:val="172C5340"/>
    <w:lvl w:ilvl="0" w:tplc="8F06810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2C4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0AD4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A76FF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62BF6"/>
    <w:rsid w:val="00472597"/>
    <w:rsid w:val="00480895"/>
    <w:rsid w:val="004822C4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0E13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123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56F07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05021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02CBA"/>
    <w:rsid w:val="00C11881"/>
    <w:rsid w:val="00C12B24"/>
    <w:rsid w:val="00C14509"/>
    <w:rsid w:val="00C16013"/>
    <w:rsid w:val="00C1764B"/>
    <w:rsid w:val="00C26ECB"/>
    <w:rsid w:val="00C35F83"/>
    <w:rsid w:val="00C3724D"/>
    <w:rsid w:val="00C37423"/>
    <w:rsid w:val="00C417E3"/>
    <w:rsid w:val="00C52916"/>
    <w:rsid w:val="00C5499E"/>
    <w:rsid w:val="00C60FAF"/>
    <w:rsid w:val="00C61EED"/>
    <w:rsid w:val="00C629F8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B09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2DE0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3DF0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2C4"/>
    <w:rPr>
      <w:b/>
      <w:bCs/>
    </w:rPr>
  </w:style>
  <w:style w:type="paragraph" w:styleId="a5">
    <w:name w:val="header"/>
    <w:basedOn w:val="a"/>
    <w:link w:val="a6"/>
    <w:unhideWhenUsed/>
    <w:rsid w:val="004822C4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4822C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4822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4822C4"/>
    <w:pPr>
      <w:spacing w:after="26" w:line="256" w:lineRule="auto"/>
      <w:ind w:left="720" w:right="21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7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71443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714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hyperlink" Target="http://docs.cntd.ru/document/90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6F77B-BB48-48F6-B0EA-2F90D14F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3037</Words>
  <Characters>17313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2023-04-07T12:36:00Z</cp:lastPrinted>
  <dcterms:created xsi:type="dcterms:W3CDTF">2023-04-05T07:19:00Z</dcterms:created>
  <dcterms:modified xsi:type="dcterms:W3CDTF">2023-04-07T12:37:00Z</dcterms:modified>
</cp:coreProperties>
</file>